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075A8C" w14:textId="139CCBE5" w:rsidR="00E47FB5" w:rsidRPr="00D91DBB" w:rsidRDefault="00D22E61" w:rsidP="00B25C90">
      <w:pPr>
        <w:spacing w:after="80" w:line="252" w:lineRule="auto"/>
      </w:pPr>
      <w:r>
        <w:t>Sehr geehrte</w:t>
      </w:r>
      <w:r w:rsidR="00E0180B">
        <w:t>/r …</w:t>
      </w:r>
      <w:r>
        <w:t xml:space="preserve"> </w:t>
      </w:r>
    </w:p>
    <w:p w14:paraId="31C8EE89" w14:textId="2A697DB3" w:rsidR="006002B2" w:rsidRDefault="00896DA8" w:rsidP="00B25C90">
      <w:pPr>
        <w:spacing w:after="80" w:line="252" w:lineRule="auto"/>
      </w:pPr>
      <w:r>
        <w:t>i</w:t>
      </w:r>
      <w:r w:rsidRPr="00896DA8">
        <w:t xml:space="preserve">ch schreibe Ihnen </w:t>
      </w:r>
      <w:r>
        <w:t>mit</w:t>
      </w:r>
      <w:r w:rsidRPr="00896DA8">
        <w:t xml:space="preserve"> großer Sorge über die Lage im Nahen Osten in einer Zeit, in der</w:t>
      </w:r>
      <w:r>
        <w:t xml:space="preserve"> </w:t>
      </w:r>
      <w:proofErr w:type="gramStart"/>
      <w:r>
        <w:t xml:space="preserve">erneut </w:t>
      </w:r>
      <w:r w:rsidRPr="00896DA8">
        <w:t>Krieg</w:t>
      </w:r>
      <w:proofErr w:type="gramEnd"/>
      <w:r w:rsidRPr="00896DA8">
        <w:t xml:space="preserve"> und Zerstörung herrschen. Die </w:t>
      </w:r>
      <w:r>
        <w:t>aktuellen</w:t>
      </w:r>
      <w:r w:rsidRPr="00896DA8">
        <w:t xml:space="preserve"> Feindseligkeiten</w:t>
      </w:r>
      <w:r w:rsidR="006002B2">
        <w:t xml:space="preserve"> </w:t>
      </w:r>
      <w:r w:rsidRPr="00896DA8">
        <w:t>verstärken die Angst und Unsicherheit unter den Menschen, die bereits seit langem unter Instabilität und Konflikten leiden</w:t>
      </w:r>
      <w:r w:rsidR="00F03B71">
        <w:t xml:space="preserve">. Politische </w:t>
      </w:r>
      <w:proofErr w:type="spellStart"/>
      <w:proofErr w:type="gramStart"/>
      <w:r w:rsidR="00F03B71">
        <w:t>Entscheidungsträger:innen</w:t>
      </w:r>
      <w:proofErr w:type="spellEnd"/>
      <w:proofErr w:type="gramEnd"/>
      <w:r w:rsidR="00F03B71">
        <w:t xml:space="preserve"> weltweit sind dazu aufgerufen, </w:t>
      </w:r>
      <w:r w:rsidR="00F03B71" w:rsidRPr="00896DA8">
        <w:t>sich für diplomatische Bemühungen</w:t>
      </w:r>
      <w:r w:rsidR="00F03B71">
        <w:t xml:space="preserve">, </w:t>
      </w:r>
      <w:r w:rsidR="00F03B71" w:rsidRPr="003C17E8">
        <w:t>Deeskalation</w:t>
      </w:r>
      <w:r w:rsidR="00F03B71">
        <w:t xml:space="preserve"> und </w:t>
      </w:r>
      <w:r w:rsidR="00F03B71" w:rsidRPr="003C17E8">
        <w:t xml:space="preserve">die Achtung der Menschenwürde </w:t>
      </w:r>
      <w:r w:rsidR="00F03B71" w:rsidRPr="00896DA8">
        <w:t>einsetzen</w:t>
      </w:r>
      <w:r w:rsidR="00F03B71">
        <w:t xml:space="preserve"> und sich aktiv an der Suche nach einer tragbaren Lösung der Konflikte im Nahen Osten </w:t>
      </w:r>
      <w:r w:rsidR="00F03B71">
        <w:rPr>
          <w:b/>
          <w:bCs/>
        </w:rPr>
        <w:t>auf der Grundlage des Völkerrechts</w:t>
      </w:r>
      <w:r w:rsidR="00F03B71">
        <w:t xml:space="preserve"> zu beteiligen.</w:t>
      </w:r>
    </w:p>
    <w:p w14:paraId="00A0DA8A" w14:textId="3B36B2ED" w:rsidR="008F53BC" w:rsidRDefault="00F03B71" w:rsidP="00B25C90">
      <w:pPr>
        <w:spacing w:after="80" w:line="252" w:lineRule="auto"/>
      </w:pPr>
      <w:r>
        <w:t xml:space="preserve">Gleichzeitig darf die </w:t>
      </w:r>
      <w:r w:rsidRPr="00896DA8">
        <w:t>Lage in den besetzten palästinensischen Gebieten</w:t>
      </w:r>
      <w:r>
        <w:t xml:space="preserve">, die </w:t>
      </w:r>
      <w:r w:rsidR="00896DA8" w:rsidRPr="00896DA8">
        <w:t xml:space="preserve">sich im Schatten des Krieges </w:t>
      </w:r>
      <w:r w:rsidR="00F86B2F">
        <w:t>rapide</w:t>
      </w:r>
      <w:r w:rsidR="00896DA8" w:rsidRPr="00896DA8">
        <w:t xml:space="preserve"> verschlechtert</w:t>
      </w:r>
      <w:r>
        <w:t>, nicht in Vergessenheit geraten</w:t>
      </w:r>
      <w:r w:rsidR="006002B2">
        <w:t xml:space="preserve">. </w:t>
      </w:r>
      <w:r w:rsidR="00B25C90">
        <w:t>I</w:t>
      </w:r>
      <w:r w:rsidR="00067094" w:rsidRPr="00067094">
        <w:t xml:space="preserve">n den </w:t>
      </w:r>
      <w:r w:rsidR="00B25C90">
        <w:t>vergangenen</w:t>
      </w:r>
      <w:r w:rsidR="00067094" w:rsidRPr="00067094">
        <w:t xml:space="preserve"> </w:t>
      </w:r>
      <w:r w:rsidR="00067094">
        <w:t xml:space="preserve">Wochen hat die israelische Regierung erneut </w:t>
      </w:r>
      <w:r w:rsidR="00067094" w:rsidRPr="00067094">
        <w:t xml:space="preserve">rechtliche und administrative Schritte </w:t>
      </w:r>
      <w:r w:rsidR="00067094">
        <w:t xml:space="preserve">zur </w:t>
      </w:r>
      <w:r w:rsidR="00067094" w:rsidRPr="00067094">
        <w:t xml:space="preserve">Ausweitung der israelischen Souveränität über das Westjordanland </w:t>
      </w:r>
      <w:r w:rsidR="00067094">
        <w:t>unternommen</w:t>
      </w:r>
      <w:r w:rsidR="00067094" w:rsidRPr="00067094">
        <w:t xml:space="preserve">, mit dem offen erklärten Ziel, der </w:t>
      </w:r>
      <w:r w:rsidR="006002B2">
        <w:t xml:space="preserve">- </w:t>
      </w:r>
      <w:r w:rsidR="00B25C90">
        <w:t xml:space="preserve">auch von der Bundesrepublik Deutschland </w:t>
      </w:r>
      <w:r>
        <w:t>unte</w:t>
      </w:r>
      <w:r w:rsidR="003C0036">
        <w:t>r</w:t>
      </w:r>
      <w:r>
        <w:t>stütz</w:t>
      </w:r>
      <w:r w:rsidR="0025030D">
        <w:t>t</w:t>
      </w:r>
      <w:r>
        <w:t>en</w:t>
      </w:r>
      <w:r w:rsidR="00B25C90">
        <w:t xml:space="preserve"> </w:t>
      </w:r>
      <w:r w:rsidR="00367836">
        <w:t xml:space="preserve">- </w:t>
      </w:r>
      <w:r w:rsidR="00067094" w:rsidRPr="00067094">
        <w:t xml:space="preserve">Zwei-Staaten-Lösung </w:t>
      </w:r>
      <w:r w:rsidR="00067094">
        <w:t xml:space="preserve">ein Ende zu </w:t>
      </w:r>
      <w:r w:rsidR="00067094" w:rsidRPr="00067094">
        <w:t>setzen</w:t>
      </w:r>
      <w:r w:rsidR="00BB6FD4">
        <w:rPr>
          <w:rStyle w:val="Funotenzeichen"/>
        </w:rPr>
        <w:footnoteReference w:id="1"/>
      </w:r>
      <w:r w:rsidR="00067094" w:rsidRPr="00067094">
        <w:t xml:space="preserve">. </w:t>
      </w:r>
      <w:r w:rsidR="00067094">
        <w:t>Diese</w:t>
      </w:r>
      <w:r w:rsidR="00067094" w:rsidRPr="00067094">
        <w:t xml:space="preserve"> Maßnahmen</w:t>
      </w:r>
      <w:r>
        <w:t xml:space="preserve"> stellen</w:t>
      </w:r>
      <w:r w:rsidR="00067094">
        <w:t xml:space="preserve"> ein</w:t>
      </w:r>
      <w:r w:rsidR="00C40107">
        <w:t>e</w:t>
      </w:r>
      <w:r w:rsidR="00067094">
        <w:t xml:space="preserve"> Zementierung der de-facto</w:t>
      </w:r>
      <w:r w:rsidR="00067094" w:rsidRPr="00067094">
        <w:t xml:space="preserve"> Annexion des Westjordanlands </w:t>
      </w:r>
      <w:r w:rsidR="00067094">
        <w:t xml:space="preserve">dar und </w:t>
      </w:r>
      <w:r>
        <w:t>tr</w:t>
      </w:r>
      <w:r w:rsidR="0025030D">
        <w:t>ei</w:t>
      </w:r>
      <w:r>
        <w:t xml:space="preserve">ben </w:t>
      </w:r>
      <w:r w:rsidR="00067094">
        <w:t>die</w:t>
      </w:r>
      <w:r w:rsidR="00067094" w:rsidRPr="00067094">
        <w:t xml:space="preserve"> Zwangsumsiedlung palästinensischer Gemeinden</w:t>
      </w:r>
      <w:r w:rsidR="00067094">
        <w:t xml:space="preserve"> weiter voran</w:t>
      </w:r>
      <w:r>
        <w:t>. Damit stellen sie einen eklatanten Verstoß</w:t>
      </w:r>
      <w:r w:rsidR="00067094">
        <w:t xml:space="preserve"> gegen </w:t>
      </w:r>
      <w:r w:rsidR="00C40107">
        <w:t>internationales Recht</w:t>
      </w:r>
      <w:r>
        <w:t xml:space="preserve"> dar, denn es ist </w:t>
      </w:r>
      <w:r w:rsidR="00067094">
        <w:t xml:space="preserve">einer </w:t>
      </w:r>
      <w:r w:rsidR="00067094" w:rsidRPr="00067094">
        <w:t>Besatzungsmacht untersagt</w:t>
      </w:r>
      <w:r w:rsidR="00067094">
        <w:t>,</w:t>
      </w:r>
      <w:r w:rsidR="00067094" w:rsidRPr="00067094">
        <w:t xml:space="preserve"> besetztes Gebiet zu annektieren, </w:t>
      </w:r>
      <w:r w:rsidR="00043C82">
        <w:t>die</w:t>
      </w:r>
      <w:r w:rsidR="00067094" w:rsidRPr="00067094">
        <w:t xml:space="preserve"> eigene </w:t>
      </w:r>
      <w:r w:rsidR="00067094">
        <w:t>B</w:t>
      </w:r>
      <w:r w:rsidR="00067094" w:rsidRPr="00067094">
        <w:t>evölkerung</w:t>
      </w:r>
      <w:r w:rsidR="00067094">
        <w:t xml:space="preserve"> im besetzten Gebiet anzusiedeln und der besetzten Bevölkerung </w:t>
      </w:r>
      <w:r w:rsidR="00067094" w:rsidRPr="00067094">
        <w:t>ihre Rechte zu entziehen.</w:t>
      </w:r>
    </w:p>
    <w:p w14:paraId="2489FA23" w14:textId="5F84B315" w:rsidR="00E96582" w:rsidRPr="00B84872" w:rsidRDefault="003C0036" w:rsidP="00B25C90">
      <w:pPr>
        <w:spacing w:after="80" w:line="252" w:lineRule="auto"/>
      </w:pPr>
      <w:r>
        <w:t xml:space="preserve">Neben der täglichen Gewalt extremistischer Siedler gegen </w:t>
      </w:r>
      <w:proofErr w:type="spellStart"/>
      <w:proofErr w:type="gramStart"/>
      <w:r>
        <w:t>Palästinenser:innen</w:t>
      </w:r>
      <w:proofErr w:type="spellEnd"/>
      <w:proofErr w:type="gramEnd"/>
      <w:r>
        <w:t xml:space="preserve"> und die damit einhergehende Vertreibung von Menschen aus nunmehr fast 80 Gemeinden im Westjordanland</w:t>
      </w:r>
      <w:r w:rsidR="00A7157F">
        <w:rPr>
          <w:rStyle w:val="Funotenzeichen"/>
        </w:rPr>
        <w:footnoteReference w:id="2"/>
      </w:r>
      <w:r>
        <w:t xml:space="preserve">, </w:t>
      </w:r>
      <w:r w:rsidR="00F131F0" w:rsidRPr="00B84872">
        <w:t xml:space="preserve">machen mich die </w:t>
      </w:r>
      <w:r w:rsidR="008F53BC" w:rsidRPr="00B84872">
        <w:t xml:space="preserve">Einschränkungen des Zugangs </w:t>
      </w:r>
      <w:r w:rsidR="00F86B2F">
        <w:t xml:space="preserve">aus dem Westjordanland </w:t>
      </w:r>
      <w:r w:rsidR="008F53BC" w:rsidRPr="00B84872">
        <w:t>zu heiligen Stätten in Jerusalem</w:t>
      </w:r>
      <w:r>
        <w:t xml:space="preserve"> besonders betroffen</w:t>
      </w:r>
      <w:r w:rsidR="008F53BC" w:rsidRPr="00B84872">
        <w:t xml:space="preserve">, </w:t>
      </w:r>
      <w:r w:rsidR="006002B2" w:rsidRPr="00B84872">
        <w:t xml:space="preserve">aktuell während des Fastenmonats Ramadan für zehntausende muslimische Gläubige und perspektivisch für </w:t>
      </w:r>
      <w:proofErr w:type="spellStart"/>
      <w:r w:rsidR="006002B2" w:rsidRPr="00B84872">
        <w:t>Christ:innen</w:t>
      </w:r>
      <w:proofErr w:type="spellEnd"/>
      <w:r w:rsidR="006002B2" w:rsidRPr="00B84872">
        <w:t xml:space="preserve"> während der Osterfeierlichkeiten im April. Die von der israelischen Regierung angestrebte Besteuerung </w:t>
      </w:r>
      <w:r>
        <w:t xml:space="preserve">internationaler Zuwendungen für </w:t>
      </w:r>
      <w:r w:rsidR="006002B2" w:rsidRPr="00B84872">
        <w:t xml:space="preserve">israelische </w:t>
      </w:r>
      <w:r w:rsidR="00B84872" w:rsidRPr="00B84872">
        <w:t>Menschenrechts</w:t>
      </w:r>
      <w:r w:rsidR="00367836">
        <w:t>-NGOs</w:t>
      </w:r>
      <w:r w:rsidR="00F7734D">
        <w:rPr>
          <w:rStyle w:val="Funotenzeichen"/>
        </w:rPr>
        <w:footnoteReference w:id="3"/>
      </w:r>
      <w:r w:rsidR="00B84872" w:rsidRPr="00B84872">
        <w:t xml:space="preserve"> und die </w:t>
      </w:r>
      <w:r>
        <w:t>eingeleitete</w:t>
      </w:r>
      <w:r w:rsidR="00B84872" w:rsidRPr="00B84872">
        <w:t xml:space="preserve"> Deregistrierung von 37 internationalen </w:t>
      </w:r>
      <w:r w:rsidR="00F86B2F">
        <w:t xml:space="preserve">humanitären </w:t>
      </w:r>
      <w:r w:rsidR="00B84872" w:rsidRPr="00B84872">
        <w:t>Organisationen</w:t>
      </w:r>
      <w:r w:rsidR="00F7734D">
        <w:rPr>
          <w:rStyle w:val="Funotenzeichen"/>
        </w:rPr>
        <w:footnoteReference w:id="4"/>
      </w:r>
      <w:r w:rsidR="00B84872" w:rsidRPr="00B84872">
        <w:t xml:space="preserve"> würden die </w:t>
      </w:r>
      <w:r>
        <w:t xml:space="preserve">demokratischen </w:t>
      </w:r>
      <w:r w:rsidR="00B84872" w:rsidRPr="00B84872">
        <w:t xml:space="preserve">Rechte </w:t>
      </w:r>
      <w:r>
        <w:t>und den humanitären Beistand für viele Menschen in Palästina und Israel empfindlich einschränken</w:t>
      </w:r>
      <w:r w:rsidR="00B84872">
        <w:t>.</w:t>
      </w:r>
    </w:p>
    <w:p w14:paraId="034FED1E" w14:textId="77777777" w:rsidR="00805B64" w:rsidRDefault="00846ACD" w:rsidP="00B25C90">
      <w:pPr>
        <w:spacing w:after="80" w:line="252" w:lineRule="auto"/>
      </w:pPr>
      <w:r>
        <w:t xml:space="preserve">Wie kann die Bundesregierung in dieser Situation wirksam tätig zu werden, damit das Ziel einer gerechten Friedenslösung nicht weiter durch dauerhafte Besatzung und intensivierte Annexionsbestrebungen untergraben wird? </w:t>
      </w:r>
    </w:p>
    <w:p w14:paraId="59465ACB" w14:textId="201776E9" w:rsidR="00E96582" w:rsidRDefault="00E96582" w:rsidP="00B25C90">
      <w:pPr>
        <w:spacing w:after="80" w:line="252" w:lineRule="auto"/>
      </w:pPr>
      <w:r>
        <w:t>Im Juli 2024</w:t>
      </w:r>
      <w:r w:rsidRPr="00D91DBB">
        <w:t xml:space="preserve"> </w:t>
      </w:r>
      <w:r>
        <w:t xml:space="preserve">kam der </w:t>
      </w:r>
      <w:r w:rsidRPr="00D91DBB">
        <w:t xml:space="preserve">Internationale Gerichtshofs (IGH) </w:t>
      </w:r>
      <w:r>
        <w:t xml:space="preserve">in einem Rechtsgutachten zu dem Schluss, dass </w:t>
      </w:r>
      <w:proofErr w:type="gramStart"/>
      <w:r>
        <w:t>die israelische Präsenz</w:t>
      </w:r>
      <w:proofErr w:type="gramEnd"/>
      <w:r>
        <w:t xml:space="preserve"> in den besetzten palästinensischen Gebieten gegen das Völkerrecht verstößt und schnellstmöglich beendet werden muss. Staaten sind</w:t>
      </w:r>
      <w:r w:rsidR="0001764E">
        <w:t xml:space="preserve"> </w:t>
      </w:r>
      <w:r>
        <w:t xml:space="preserve">verpflichtet, weder </w:t>
      </w:r>
      <w:r w:rsidRPr="00D91DBB">
        <w:t xml:space="preserve">Hilfe </w:t>
      </w:r>
      <w:r>
        <w:t>noch</w:t>
      </w:r>
      <w:r w:rsidRPr="00D91DBB">
        <w:t xml:space="preserve"> Unterstützung </w:t>
      </w:r>
      <w:r>
        <w:t xml:space="preserve">zu leisten für die </w:t>
      </w:r>
      <w:r w:rsidRPr="00D91DBB">
        <w:t xml:space="preserve">Aufrechterhaltung der </w:t>
      </w:r>
      <w:r>
        <w:t>israelischen Besatzung</w:t>
      </w:r>
      <w:r w:rsidR="00FC57A3">
        <w:rPr>
          <w:rStyle w:val="Funotenzeichen"/>
        </w:rPr>
        <w:footnoteReference w:id="5"/>
      </w:r>
      <w:r>
        <w:t>.</w:t>
      </w:r>
      <w:r w:rsidR="00846ACD">
        <w:t xml:space="preserve"> </w:t>
      </w:r>
      <w:r w:rsidR="00805B64">
        <w:t>In diesem Sinne ist gerade auch Deutschland gefragt, sein politisches Gewicht durch wirksame, praktische Maßnahmen einzubringen.</w:t>
      </w:r>
    </w:p>
    <w:p w14:paraId="369B4686" w14:textId="5172D08B" w:rsidR="00D91DBB" w:rsidRDefault="000C56D1" w:rsidP="00B25C90">
      <w:pPr>
        <w:spacing w:after="80" w:line="252" w:lineRule="auto"/>
      </w:pPr>
      <w:r>
        <w:t xml:space="preserve">Regierungen weltweit verurteilen das Vorgehen der israelischen Regierung </w:t>
      </w:r>
      <w:r w:rsidR="009D00A6">
        <w:t>mit zunehmender Häufigkeit</w:t>
      </w:r>
      <w:r>
        <w:t xml:space="preserve">. </w:t>
      </w:r>
      <w:r w:rsidR="00D91DBB" w:rsidRPr="00D91DBB">
        <w:t xml:space="preserve">Am 17. Februar 2026 veröffentlichten die UN-Missionen von </w:t>
      </w:r>
      <w:r w:rsidR="00F7734D">
        <w:t>85</w:t>
      </w:r>
      <w:r w:rsidR="006326B1">
        <w:t xml:space="preserve"> S</w:t>
      </w:r>
      <w:r w:rsidR="00D91DBB" w:rsidRPr="00D91DBB">
        <w:t>taaten eine Erklärung</w:t>
      </w:r>
      <w:r w:rsidR="003434DD">
        <w:rPr>
          <w:rStyle w:val="Funotenzeichen"/>
        </w:rPr>
        <w:footnoteReference w:id="6"/>
      </w:r>
      <w:r w:rsidR="00D91DBB" w:rsidRPr="00D91DBB">
        <w:t xml:space="preserve">, in der sie </w:t>
      </w:r>
      <w:r w:rsidR="006326B1">
        <w:t xml:space="preserve">die </w:t>
      </w:r>
      <w:r w:rsidR="00173419">
        <w:t>neuerlichen administrative</w:t>
      </w:r>
      <w:r w:rsidR="0001764E">
        <w:t>n</w:t>
      </w:r>
      <w:r w:rsidR="00173419">
        <w:t xml:space="preserve"> und juristische</w:t>
      </w:r>
      <w:r w:rsidR="0001764E">
        <w:t>n</w:t>
      </w:r>
      <w:r w:rsidR="00173419">
        <w:t xml:space="preserve"> </w:t>
      </w:r>
      <w:r w:rsidR="00D91DBB" w:rsidRPr="00D91DBB">
        <w:t xml:space="preserve">Maßnahmen </w:t>
      </w:r>
      <w:r w:rsidR="00173419">
        <w:t xml:space="preserve">der israelischen Regierung </w:t>
      </w:r>
      <w:r w:rsidR="00D91DBB" w:rsidRPr="00D91DBB">
        <w:t xml:space="preserve">zur Ausweitung der </w:t>
      </w:r>
      <w:r w:rsidR="006326B1">
        <w:t>völkerrechtswidrigen</w:t>
      </w:r>
      <w:r w:rsidR="00D91DBB" w:rsidRPr="00D91DBB">
        <w:t xml:space="preserve"> Präsenz Israels im Westjordanland verurteilen</w:t>
      </w:r>
      <w:r w:rsidR="006326B1">
        <w:t>,</w:t>
      </w:r>
      <w:r w:rsidR="00D91DBB" w:rsidRPr="00D91DBB">
        <w:t xml:space="preserve"> ihre entschiedene Ablehnung jeglicher Form </w:t>
      </w:r>
      <w:r w:rsidR="006326B1">
        <w:t>von</w:t>
      </w:r>
      <w:r w:rsidR="00D91DBB" w:rsidRPr="00D91DBB">
        <w:t xml:space="preserve"> Annexion </w:t>
      </w:r>
      <w:r w:rsidR="006326B1">
        <w:t xml:space="preserve">betonen und für das </w:t>
      </w:r>
      <w:r w:rsidR="00D91DBB" w:rsidRPr="00D91DBB">
        <w:t>Recht des palästinensischen Volkes auf Selbstbestimmung und die Beendigung der</w:t>
      </w:r>
      <w:r w:rsidR="00170286">
        <w:t xml:space="preserve"> völkerrechtswidrigen</w:t>
      </w:r>
      <w:r w:rsidR="00D91DBB" w:rsidRPr="00D91DBB">
        <w:t xml:space="preserve"> Besatzung </w:t>
      </w:r>
      <w:r w:rsidR="00170286">
        <w:t>eintreten</w:t>
      </w:r>
      <w:r w:rsidR="00D91DBB" w:rsidRPr="00D91DBB">
        <w:t>.</w:t>
      </w:r>
      <w:r w:rsidR="006326B1">
        <w:t xml:space="preserve"> Auch Deutschland unterzeichnete die Erklärung.</w:t>
      </w:r>
    </w:p>
    <w:p w14:paraId="3F61C371" w14:textId="4C07A79A" w:rsidR="003352DC" w:rsidRDefault="003352DC" w:rsidP="003352DC">
      <w:pPr>
        <w:spacing w:after="80" w:line="252" w:lineRule="auto"/>
      </w:pPr>
      <w:r>
        <w:t xml:space="preserve">Der Mangel an wirksamen Konsequenzen </w:t>
      </w:r>
      <w:r w:rsidRPr="00D91DBB">
        <w:t xml:space="preserve">treibt </w:t>
      </w:r>
      <w:r w:rsidR="00805B64">
        <w:t xml:space="preserve">jedoch </w:t>
      </w:r>
      <w:r>
        <w:t xml:space="preserve">die Annexionsbestrebungen, den Ausbau der völkerrechtswidrigen Siedlungen, die Beschlagnahmung von Land, Siedlergewalt, den </w:t>
      </w:r>
      <w:r w:rsidRPr="00D91DBB">
        <w:t xml:space="preserve">Abriss von Häusern und </w:t>
      </w:r>
      <w:r>
        <w:t>die Einschränkung von Bewegungsfreiheit</w:t>
      </w:r>
      <w:r w:rsidRPr="00D91DBB">
        <w:t xml:space="preserve"> </w:t>
      </w:r>
      <w:r>
        <w:t xml:space="preserve">immer schneller </w:t>
      </w:r>
      <w:r w:rsidRPr="00D91DBB">
        <w:t>voran</w:t>
      </w:r>
      <w:r>
        <w:t>.</w:t>
      </w:r>
    </w:p>
    <w:p w14:paraId="77E96BDE" w14:textId="5E9F6D45" w:rsidR="00D91DBB" w:rsidRPr="00316C26" w:rsidRDefault="00D91DBB" w:rsidP="00B25C90">
      <w:pPr>
        <w:spacing w:after="80" w:line="252" w:lineRule="auto"/>
      </w:pPr>
      <w:r w:rsidRPr="00D91DBB">
        <w:lastRenderedPageBreak/>
        <w:t xml:space="preserve">Deshalb </w:t>
      </w:r>
      <w:r w:rsidR="00173419">
        <w:t xml:space="preserve">bitte ich Sie: Fordern Sie von der deutschen Bundesregierung </w:t>
      </w:r>
      <w:r w:rsidR="00316C26" w:rsidRPr="00E96582">
        <w:rPr>
          <w:b/>
          <w:bCs/>
        </w:rPr>
        <w:t>eine deutliche Orientierung an den völkerrechtlichen Prinzipien auch i</w:t>
      </w:r>
      <w:r w:rsidR="0001764E">
        <w:rPr>
          <w:b/>
          <w:bCs/>
        </w:rPr>
        <w:t>m</w:t>
      </w:r>
      <w:r w:rsidR="00316C26" w:rsidRPr="00E96582">
        <w:rPr>
          <w:b/>
          <w:bCs/>
        </w:rPr>
        <w:t xml:space="preserve"> Hinblick auf die Situation in Palästina und </w:t>
      </w:r>
      <w:r w:rsidR="00316C26" w:rsidRPr="009D00A6">
        <w:rPr>
          <w:b/>
          <w:bCs/>
        </w:rPr>
        <w:t xml:space="preserve">Israel und </w:t>
      </w:r>
      <w:r w:rsidR="009D00A6">
        <w:rPr>
          <w:b/>
          <w:bCs/>
        </w:rPr>
        <w:t>entsprechend</w:t>
      </w:r>
      <w:r w:rsidR="00316C26" w:rsidRPr="009D00A6">
        <w:rPr>
          <w:b/>
          <w:bCs/>
        </w:rPr>
        <w:t xml:space="preserve"> </w:t>
      </w:r>
      <w:r w:rsidR="00173419" w:rsidRPr="009D00A6">
        <w:rPr>
          <w:b/>
          <w:bCs/>
          <w:color w:val="ED7D31" w:themeColor="accent2"/>
        </w:rPr>
        <w:t>wirksame Konsequenzen</w:t>
      </w:r>
      <w:r w:rsidR="00173419" w:rsidRPr="009D00A6">
        <w:rPr>
          <w:b/>
          <w:bCs/>
        </w:rPr>
        <w:t xml:space="preserve"> </w:t>
      </w:r>
      <w:r w:rsidR="00316C26" w:rsidRPr="009D00A6">
        <w:rPr>
          <w:b/>
          <w:bCs/>
        </w:rPr>
        <w:t>angesichts völkerrechtswidrigen Handelns</w:t>
      </w:r>
      <w:r w:rsidR="00316C26">
        <w:t>. Konkret möge die Bundesregierung</w:t>
      </w:r>
    </w:p>
    <w:p w14:paraId="478B3CD1" w14:textId="76D7B693" w:rsidR="00D91DBB" w:rsidRDefault="00316C26" w:rsidP="00B25C90">
      <w:pPr>
        <w:pStyle w:val="Listenabsatz"/>
        <w:numPr>
          <w:ilvl w:val="1"/>
          <w:numId w:val="1"/>
        </w:numPr>
        <w:spacing w:after="80" w:line="252" w:lineRule="auto"/>
        <w:ind w:left="284" w:hanging="284"/>
        <w:contextualSpacing w:val="0"/>
      </w:pPr>
      <w:r>
        <w:t>d</w:t>
      </w:r>
      <w:r w:rsidR="00E96582">
        <w:t xml:space="preserve">ie </w:t>
      </w:r>
      <w:r w:rsidR="00D91DBB">
        <w:t>israelische Regierung</w:t>
      </w:r>
      <w:r w:rsidR="00E96582">
        <w:t xml:space="preserve"> auffordern</w:t>
      </w:r>
      <w:r w:rsidR="00D91DBB">
        <w:t xml:space="preserve">, ihre Annexionsbestrebungen </w:t>
      </w:r>
      <w:r w:rsidR="00E96582">
        <w:t xml:space="preserve">unverzüglich </w:t>
      </w:r>
      <w:r w:rsidR="00D91DBB">
        <w:t>ein</w:t>
      </w:r>
      <w:r w:rsidR="00E96582">
        <w:t>zu</w:t>
      </w:r>
      <w:r w:rsidR="00D91DBB">
        <w:t>stell</w:t>
      </w:r>
      <w:r w:rsidR="00E96582">
        <w:t xml:space="preserve">en und die </w:t>
      </w:r>
      <w:r w:rsidR="008248FB">
        <w:t>völkerrechtswidrige</w:t>
      </w:r>
      <w:r w:rsidR="00D91DBB">
        <w:t xml:space="preserve"> Besetzung der palästinensischen Gebiete </w:t>
      </w:r>
      <w:r w:rsidR="00E96582">
        <w:t>schnellstmöglich zu beenden</w:t>
      </w:r>
      <w:r>
        <w:t xml:space="preserve">. Angesichts der prekären Situation sollte die Bundesregierung ihre Forderung mit </w:t>
      </w:r>
      <w:r w:rsidR="008248FB">
        <w:t>wirksamen Konsequenzen untermauern</w:t>
      </w:r>
      <w:r w:rsidR="00903C4B">
        <w:t xml:space="preserve">, die </w:t>
      </w:r>
      <w:r w:rsidR="00805B64">
        <w:t>aus dem</w:t>
      </w:r>
      <w:r w:rsidR="00903C4B">
        <w:t xml:space="preserve"> IGH-Gutachten von Juli 2024 </w:t>
      </w:r>
      <w:r w:rsidR="00805B64">
        <w:t>abgeleitet werden können</w:t>
      </w:r>
      <w:r w:rsidR="00903C4B">
        <w:t xml:space="preserve">, z.B. </w:t>
      </w:r>
    </w:p>
    <w:p w14:paraId="66CBF03D" w14:textId="058972B7" w:rsidR="00E96582" w:rsidRDefault="00903C4B" w:rsidP="00290D66">
      <w:pPr>
        <w:pStyle w:val="Listenabsatz"/>
        <w:numPr>
          <w:ilvl w:val="2"/>
          <w:numId w:val="1"/>
        </w:numPr>
        <w:spacing w:after="0" w:line="252" w:lineRule="auto"/>
        <w:ind w:left="567" w:hanging="283"/>
        <w:contextualSpacing w:val="0"/>
      </w:pPr>
      <w:r>
        <w:t>d</w:t>
      </w:r>
      <w:r w:rsidR="00E96582" w:rsidRPr="00D22E61">
        <w:t xml:space="preserve">en Handel mit Waren und Dienstleistungen </w:t>
      </w:r>
      <w:r w:rsidR="00E96582">
        <w:t>aus</w:t>
      </w:r>
      <w:r w:rsidR="00E96582" w:rsidRPr="00D22E61">
        <w:t xml:space="preserve"> </w:t>
      </w:r>
      <w:r w:rsidR="00E96582">
        <w:t>völkerrechtswidrigen</w:t>
      </w:r>
      <w:r w:rsidR="00E96582" w:rsidRPr="00D22E61">
        <w:t xml:space="preserve"> israelischen Siedlungen in den besetzten palästinensischen Gebieten einstellen</w:t>
      </w:r>
      <w:r w:rsidR="00805B64">
        <w:t>;</w:t>
      </w:r>
    </w:p>
    <w:p w14:paraId="38CC3797" w14:textId="4B0389BD" w:rsidR="00E96582" w:rsidRDefault="00903C4B" w:rsidP="00290D66">
      <w:pPr>
        <w:pStyle w:val="Listenabsatz"/>
        <w:numPr>
          <w:ilvl w:val="2"/>
          <w:numId w:val="1"/>
        </w:numPr>
        <w:spacing w:after="0" w:line="252" w:lineRule="auto"/>
        <w:ind w:left="567" w:hanging="283"/>
        <w:contextualSpacing w:val="0"/>
      </w:pPr>
      <w:r>
        <w:t>Einreiseverbote</w:t>
      </w:r>
      <w:r w:rsidR="00E96582" w:rsidRPr="00D22E61">
        <w:t xml:space="preserve"> </w:t>
      </w:r>
      <w:r w:rsidR="009D00A6">
        <w:t xml:space="preserve">nach Deutschland </w:t>
      </w:r>
      <w:r w:rsidR="00E96582" w:rsidRPr="00D22E61">
        <w:t xml:space="preserve">gegen israelische </w:t>
      </w:r>
      <w:proofErr w:type="spellStart"/>
      <w:proofErr w:type="gramStart"/>
      <w:r w:rsidR="00E96582" w:rsidRPr="00D22E61">
        <w:t>Siedler</w:t>
      </w:r>
      <w:r w:rsidR="00D64DDC">
        <w:t>:innen</w:t>
      </w:r>
      <w:proofErr w:type="spellEnd"/>
      <w:proofErr w:type="gramEnd"/>
      <w:r w:rsidR="00D64DDC">
        <w:t xml:space="preserve"> verhängen</w:t>
      </w:r>
      <w:r w:rsidR="00E96582" w:rsidRPr="00D22E61">
        <w:t xml:space="preserve">, die an Gewalt gegen palästinensische Gemeinden beteiligt sind, </w:t>
      </w:r>
      <w:r w:rsidR="00D64DDC">
        <w:t xml:space="preserve">sowie </w:t>
      </w:r>
      <w:r w:rsidR="00E96582" w:rsidRPr="00D22E61">
        <w:t xml:space="preserve">gegen </w:t>
      </w:r>
      <w:proofErr w:type="spellStart"/>
      <w:r w:rsidR="00D64DDC">
        <w:t>Vertreter:innen</w:t>
      </w:r>
      <w:proofErr w:type="spellEnd"/>
      <w:r w:rsidR="00E96582" w:rsidRPr="00D22E61">
        <w:t xml:space="preserve"> von Siedlerorganisationen und gegen israelische Regierungs</w:t>
      </w:r>
      <w:r w:rsidR="00D64DDC">
        <w:t>mitglieder und Abgeordnete</w:t>
      </w:r>
      <w:r w:rsidR="00E96582" w:rsidRPr="00D22E61">
        <w:t>, die die Siedlerbewegung unterstützen und sich für die Annexion des Westjordanlands einsetzen</w:t>
      </w:r>
      <w:r w:rsidR="00805B64">
        <w:t>;</w:t>
      </w:r>
    </w:p>
    <w:p w14:paraId="3EC8B0E4" w14:textId="64B86A88" w:rsidR="00D64DDC" w:rsidRDefault="00903C4B" w:rsidP="00290D66">
      <w:pPr>
        <w:pStyle w:val="Listenabsatz"/>
        <w:numPr>
          <w:ilvl w:val="2"/>
          <w:numId w:val="1"/>
        </w:numPr>
        <w:spacing w:after="80" w:line="252" w:lineRule="auto"/>
        <w:ind w:left="567" w:hanging="283"/>
        <w:contextualSpacing w:val="0"/>
      </w:pPr>
      <w:r>
        <w:t>d</w:t>
      </w:r>
      <w:r w:rsidR="00D64DDC" w:rsidRPr="00D64DDC">
        <w:t xml:space="preserve">en Verkauf von Waffen, Munition und anderer militärischer Ausrüstung einstellen, </w:t>
      </w:r>
      <w:r w:rsidR="009D00A6">
        <w:t>bei denen die Gefahr besteht</w:t>
      </w:r>
      <w:r w:rsidR="00D64DDC" w:rsidRPr="00D64DDC">
        <w:t xml:space="preserve">, </w:t>
      </w:r>
      <w:r w:rsidR="009D00A6">
        <w:t>dass sie bei</w:t>
      </w:r>
      <w:r>
        <w:t xml:space="preserve"> Verst</w:t>
      </w:r>
      <w:r w:rsidR="009D00A6">
        <w:t>ößen</w:t>
      </w:r>
      <w:r>
        <w:t xml:space="preserve"> gegen Menschenrechte und Völkerrecht in den besetzten palästinensischen Gebieten zum Einsatz kommen. </w:t>
      </w:r>
    </w:p>
    <w:p w14:paraId="0E356260" w14:textId="58D28B3B" w:rsidR="00805B64" w:rsidRDefault="00D22E61" w:rsidP="00721357">
      <w:pPr>
        <w:pStyle w:val="Listenabsatz"/>
        <w:numPr>
          <w:ilvl w:val="1"/>
          <w:numId w:val="1"/>
        </w:numPr>
        <w:spacing w:after="40" w:line="252" w:lineRule="auto"/>
        <w:ind w:left="284" w:hanging="284"/>
        <w:contextualSpacing w:val="0"/>
      </w:pPr>
      <w:r>
        <w:t>Nothilfe für palästinensische Dörfer</w:t>
      </w:r>
      <w:r w:rsidR="00D64DDC">
        <w:t xml:space="preserve"> leisten</w:t>
      </w:r>
      <w:r>
        <w:t xml:space="preserve">, die aufgrund von </w:t>
      </w:r>
      <w:r w:rsidR="009D00A6">
        <w:t>Siedlergewalt</w:t>
      </w:r>
      <w:r>
        <w:t xml:space="preserve"> und Besatzungspolitik von Vertreibung bedroht und betroffen sind, </w:t>
      </w:r>
      <w:r w:rsidR="00D64DDC">
        <w:t xml:space="preserve">und die </w:t>
      </w:r>
      <w:r w:rsidR="008248FB">
        <w:t>Rückkehr der</w:t>
      </w:r>
      <w:r w:rsidR="00D64DDC">
        <w:t xml:space="preserve"> aus </w:t>
      </w:r>
      <w:r w:rsidR="00805B64">
        <w:t>fast 80</w:t>
      </w:r>
      <w:r w:rsidR="00D64DDC">
        <w:t xml:space="preserve"> Gemeinden vertriebenen Menschen bei der israelischen Regierung einfordern</w:t>
      </w:r>
      <w:r w:rsidR="00805B64">
        <w:t>;</w:t>
      </w:r>
    </w:p>
    <w:p w14:paraId="0E7B43D9" w14:textId="797B994F" w:rsidR="00D22E61" w:rsidRDefault="00805B64" w:rsidP="00721357">
      <w:pPr>
        <w:pStyle w:val="Listenabsatz"/>
        <w:numPr>
          <w:ilvl w:val="1"/>
          <w:numId w:val="1"/>
        </w:numPr>
        <w:spacing w:after="40" w:line="252" w:lineRule="auto"/>
        <w:ind w:left="284" w:hanging="284"/>
        <w:contextualSpacing w:val="0"/>
      </w:pPr>
      <w:r>
        <w:t>b</w:t>
      </w:r>
      <w:r w:rsidR="00C57E28">
        <w:t xml:space="preserve">etroffene Gemeinden bei Reisen </w:t>
      </w:r>
      <w:r w:rsidR="00F36BFD">
        <w:t xml:space="preserve">von Regierungsmitgliedern/Abgeordneten </w:t>
      </w:r>
      <w:r w:rsidR="00C57E28">
        <w:t xml:space="preserve">in die Region besuchen und damit öffentlich Solidarität mit ihnen </w:t>
      </w:r>
      <w:r w:rsidR="00F131F0">
        <w:t>üben</w:t>
      </w:r>
      <w:r>
        <w:t>;</w:t>
      </w:r>
    </w:p>
    <w:p w14:paraId="3D76E992" w14:textId="74F28334" w:rsidR="00D22E61" w:rsidRDefault="0001764E" w:rsidP="00721357">
      <w:pPr>
        <w:pStyle w:val="Listenabsatz"/>
        <w:numPr>
          <w:ilvl w:val="1"/>
          <w:numId w:val="1"/>
        </w:numPr>
        <w:spacing w:after="40" w:line="252" w:lineRule="auto"/>
        <w:ind w:left="284" w:hanging="284"/>
        <w:contextualSpacing w:val="0"/>
      </w:pPr>
      <w:r>
        <w:t>d</w:t>
      </w:r>
      <w:r w:rsidR="001406E2">
        <w:t xml:space="preserve">ie </w:t>
      </w:r>
      <w:r w:rsidR="00D22E61">
        <w:t>Unterstützung für d</w:t>
      </w:r>
      <w:r w:rsidR="008248FB">
        <w:t xml:space="preserve">as Flüchtlingswerk der Vereinten Nationen </w:t>
      </w:r>
      <w:r w:rsidR="00D22E61">
        <w:t xml:space="preserve">UNRWA </w:t>
      </w:r>
      <w:r w:rsidR="001406E2">
        <w:t xml:space="preserve">und </w:t>
      </w:r>
      <w:r w:rsidR="001406E2" w:rsidRPr="001406E2">
        <w:t>für palästinensische, israelische und internationale zivilgesellschaftliche Organisationen</w:t>
      </w:r>
      <w:r w:rsidR="001406E2">
        <w:t>, die sich für einen gerechten Frieden einsetzen,</w:t>
      </w:r>
      <w:r w:rsidR="001406E2" w:rsidRPr="001406E2">
        <w:t xml:space="preserve"> </w:t>
      </w:r>
      <w:r w:rsidR="001406E2">
        <w:t xml:space="preserve">aufrechterhalten </w:t>
      </w:r>
      <w:r w:rsidR="00F36BFD">
        <w:t>bzw.</w:t>
      </w:r>
      <w:r w:rsidR="001406E2">
        <w:t xml:space="preserve"> intensivieren. </w:t>
      </w:r>
    </w:p>
    <w:p w14:paraId="3CEBEAA1" w14:textId="56A0505E" w:rsidR="00C57E28" w:rsidRDefault="0001764E" w:rsidP="00C57E28">
      <w:pPr>
        <w:pStyle w:val="Listenabsatz"/>
        <w:numPr>
          <w:ilvl w:val="1"/>
          <w:numId w:val="1"/>
        </w:numPr>
        <w:spacing w:line="252" w:lineRule="auto"/>
        <w:ind w:left="284" w:hanging="284"/>
        <w:contextualSpacing w:val="0"/>
      </w:pPr>
      <w:r>
        <w:t>m</w:t>
      </w:r>
      <w:r w:rsidR="00D22E61" w:rsidRPr="00D22E61">
        <w:t>it de</w:t>
      </w:r>
      <w:r w:rsidR="00BB543C">
        <w:t>n</w:t>
      </w:r>
      <w:r w:rsidR="00D22E61" w:rsidRPr="00D22E61">
        <w:t xml:space="preserve"> In</w:t>
      </w:r>
      <w:r w:rsidR="00BB543C">
        <w:t xml:space="preserve">stitutionen der internationalen Gerichtsbarkeit </w:t>
      </w:r>
      <w:r w:rsidR="00D22E61" w:rsidRPr="00D22E61">
        <w:t>zusammenarbeiten</w:t>
      </w:r>
      <w:r w:rsidR="00BB543C">
        <w:t xml:space="preserve">, </w:t>
      </w:r>
      <w:r w:rsidR="00D22E61" w:rsidRPr="00D22E61">
        <w:t>um</w:t>
      </w:r>
      <w:r w:rsidR="00BB543C">
        <w:t xml:space="preserve"> Verstöße gegen Menschenrecht</w:t>
      </w:r>
      <w:r w:rsidR="009D00A6">
        <w:t>e</w:t>
      </w:r>
      <w:r w:rsidR="00BB543C">
        <w:t xml:space="preserve"> und das humanitäre Völkerrecht wirksam zu verfolgen und den </w:t>
      </w:r>
      <w:r w:rsidR="00805B64">
        <w:t xml:space="preserve">Opfern </w:t>
      </w:r>
      <w:r w:rsidR="00BB543C">
        <w:t>von Rechtsverstößen, Gewalt und Verbrechen</w:t>
      </w:r>
      <w:r w:rsidR="009D00A6">
        <w:t xml:space="preserve"> – palästinensischen und israelischen - </w:t>
      </w:r>
      <w:r w:rsidR="00BB543C">
        <w:t xml:space="preserve">Gerechtigkeit zu verschaffen. </w:t>
      </w:r>
    </w:p>
    <w:p w14:paraId="3AAC2A41" w14:textId="607FB6CF" w:rsidR="00D22E61" w:rsidRDefault="00967CAB" w:rsidP="00B25C90">
      <w:pPr>
        <w:spacing w:after="80" w:line="252" w:lineRule="auto"/>
      </w:pPr>
      <w:r>
        <w:t xml:space="preserve">Gerechtigkeit und </w:t>
      </w:r>
      <w:r w:rsidR="00D22E61" w:rsidRPr="00D22E61">
        <w:t>Frieden k</w:t>
      </w:r>
      <w:r>
        <w:t>önnen</w:t>
      </w:r>
      <w:r w:rsidR="00D22E61" w:rsidRPr="00D22E61">
        <w:t xml:space="preserve"> erreicht werden, </w:t>
      </w:r>
      <w:r>
        <w:t>wenn der Preis für völkerrechtswidriges Handeln durch wirksame Konsequenzen zu hoch wird</w:t>
      </w:r>
      <w:r w:rsidR="00290D66">
        <w:rPr>
          <w:rStyle w:val="Funotenzeichen"/>
        </w:rPr>
        <w:footnoteReference w:id="7"/>
      </w:r>
      <w:r w:rsidR="00F36BFD">
        <w:t>.</w:t>
      </w:r>
      <w:r w:rsidR="00D22E61" w:rsidRPr="00D22E61">
        <w:t xml:space="preserve"> </w:t>
      </w:r>
      <w:proofErr w:type="spellStart"/>
      <w:proofErr w:type="gramStart"/>
      <w:r w:rsidR="009D00A6">
        <w:t>Palästinenser:innen</w:t>
      </w:r>
      <w:proofErr w:type="spellEnd"/>
      <w:proofErr w:type="gramEnd"/>
      <w:r w:rsidR="009D00A6">
        <w:t xml:space="preserve"> unter Besatzung und israelische Friedens- und Menschenrechtsgruppen</w:t>
      </w:r>
      <w:r w:rsidR="00D22E61" w:rsidRPr="00D22E61">
        <w:t xml:space="preserve"> erwarten von uns</w:t>
      </w:r>
      <w:r w:rsidR="00003B19">
        <w:t xml:space="preserve"> mehr als Solidaritätsbekundungen. Sie fordern konkrete </w:t>
      </w:r>
      <w:r w:rsidR="00D22E61" w:rsidRPr="00D22E61">
        <w:t xml:space="preserve">Maßnahmen, </w:t>
      </w:r>
      <w:r w:rsidR="009D00A6">
        <w:t xml:space="preserve">die </w:t>
      </w:r>
      <w:r w:rsidR="00003B19">
        <w:t xml:space="preserve">ihre Bemühungen um </w:t>
      </w:r>
      <w:r w:rsidR="009D00A6">
        <w:t xml:space="preserve">eine Zukunft in Gerechtigkeit und Frieden </w:t>
      </w:r>
      <w:r w:rsidR="00003B19">
        <w:t>wirksam unterstützen</w:t>
      </w:r>
      <w:r w:rsidR="009D00A6">
        <w:t xml:space="preserve">. </w:t>
      </w:r>
      <w:r w:rsidR="00003B19">
        <w:t xml:space="preserve">Bitte setzen Sie sich dafür ein, die universelle Geltung der </w:t>
      </w:r>
      <w:r w:rsidR="00C57E28">
        <w:t>Menschenrechte und d</w:t>
      </w:r>
      <w:r w:rsidR="00003B19">
        <w:t>er</w:t>
      </w:r>
      <w:r w:rsidR="00C57E28">
        <w:t xml:space="preserve"> Prinzipien des humanitären Völkerrechts </w:t>
      </w:r>
      <w:r w:rsidR="00003B19">
        <w:t>zu verteidigen, im Interesse eines gerechten Friedens für alle Menschen in Palästina und Israel.</w:t>
      </w:r>
    </w:p>
    <w:p w14:paraId="7643AB14" w14:textId="18ED1FE2" w:rsidR="00C57E28" w:rsidRDefault="00C57E28" w:rsidP="00B25C90">
      <w:pPr>
        <w:spacing w:after="80" w:line="252" w:lineRule="auto"/>
      </w:pPr>
      <w:r>
        <w:t>Mit freundlichen Grüßen</w:t>
      </w:r>
    </w:p>
    <w:p w14:paraId="540503CC" w14:textId="77777777" w:rsidR="00003B19" w:rsidRDefault="00003B19" w:rsidP="00DB6FA5">
      <w:pPr>
        <w:spacing w:after="120" w:line="252" w:lineRule="auto"/>
      </w:pPr>
    </w:p>
    <w:sectPr w:rsidR="00003B19" w:rsidSect="00E0180B">
      <w:headerReference w:type="default" r:id="rId8"/>
      <w:pgSz w:w="11906" w:h="16838" w:code="9"/>
      <w:pgMar w:top="1134" w:right="1274" w:bottom="709" w:left="1276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1F5C09" w14:textId="77777777" w:rsidR="00170286" w:rsidRDefault="00170286" w:rsidP="00170286">
      <w:pPr>
        <w:spacing w:after="0" w:line="240" w:lineRule="auto"/>
      </w:pPr>
      <w:r>
        <w:separator/>
      </w:r>
    </w:p>
  </w:endnote>
  <w:endnote w:type="continuationSeparator" w:id="0">
    <w:p w14:paraId="7D60222B" w14:textId="77777777" w:rsidR="00170286" w:rsidRDefault="00170286" w:rsidP="001702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B7CCC9" w14:textId="77777777" w:rsidR="00170286" w:rsidRDefault="00170286" w:rsidP="00170286">
      <w:pPr>
        <w:spacing w:after="0" w:line="240" w:lineRule="auto"/>
      </w:pPr>
      <w:r>
        <w:separator/>
      </w:r>
    </w:p>
  </w:footnote>
  <w:footnote w:type="continuationSeparator" w:id="0">
    <w:p w14:paraId="69B0DBF8" w14:textId="77777777" w:rsidR="00170286" w:rsidRDefault="00170286" w:rsidP="00170286">
      <w:pPr>
        <w:spacing w:after="0" w:line="240" w:lineRule="auto"/>
      </w:pPr>
      <w:r>
        <w:continuationSeparator/>
      </w:r>
    </w:p>
  </w:footnote>
  <w:footnote w:id="1">
    <w:p w14:paraId="1D5B7DF2" w14:textId="04F6D71A" w:rsidR="00BB6FD4" w:rsidRPr="00A7157F" w:rsidRDefault="00BB6FD4">
      <w:pPr>
        <w:pStyle w:val="Funotentext"/>
        <w:rPr>
          <w:i/>
          <w:iCs/>
          <w:sz w:val="18"/>
          <w:szCs w:val="18"/>
          <w:lang w:val="en-GB"/>
        </w:rPr>
      </w:pPr>
      <w:r w:rsidRPr="00A7157F">
        <w:rPr>
          <w:rStyle w:val="Funotenzeichen"/>
          <w:i/>
          <w:iCs/>
          <w:sz w:val="18"/>
          <w:szCs w:val="18"/>
        </w:rPr>
        <w:footnoteRef/>
      </w:r>
      <w:r w:rsidRPr="00A7157F">
        <w:rPr>
          <w:i/>
          <w:iCs/>
          <w:sz w:val="18"/>
          <w:szCs w:val="18"/>
          <w:lang w:val="en-GB"/>
        </w:rPr>
        <w:t xml:space="preserve"> </w:t>
      </w:r>
      <w:hyperlink r:id="rId1" w:history="1">
        <w:r w:rsidRPr="00A7157F">
          <w:rPr>
            <w:rStyle w:val="Hyperlink"/>
            <w:i/>
            <w:iCs/>
            <w:sz w:val="18"/>
            <w:szCs w:val="18"/>
            <w:lang w:val="en-GB"/>
          </w:rPr>
          <w:t>https://peacenow.org.il/en/cabinet-land-decisions</w:t>
        </w:r>
      </w:hyperlink>
      <w:r w:rsidRPr="00A7157F">
        <w:rPr>
          <w:i/>
          <w:iCs/>
          <w:sz w:val="18"/>
          <w:szCs w:val="18"/>
          <w:lang w:val="en-GB"/>
        </w:rPr>
        <w:t xml:space="preserve"> </w:t>
      </w:r>
    </w:p>
  </w:footnote>
  <w:footnote w:id="2">
    <w:p w14:paraId="0BDF805E" w14:textId="39432154" w:rsidR="00A7157F" w:rsidRPr="00A7157F" w:rsidRDefault="00A7157F">
      <w:pPr>
        <w:pStyle w:val="Funotentext"/>
        <w:rPr>
          <w:i/>
          <w:iCs/>
          <w:sz w:val="18"/>
          <w:szCs w:val="18"/>
        </w:rPr>
      </w:pPr>
      <w:r w:rsidRPr="00A7157F">
        <w:rPr>
          <w:rStyle w:val="Funotenzeichen"/>
          <w:i/>
          <w:iCs/>
          <w:sz w:val="18"/>
          <w:szCs w:val="18"/>
        </w:rPr>
        <w:footnoteRef/>
      </w:r>
      <w:r w:rsidRPr="00A7157F">
        <w:rPr>
          <w:i/>
          <w:iCs/>
          <w:sz w:val="18"/>
          <w:szCs w:val="18"/>
        </w:rPr>
        <w:t xml:space="preserve"> Liste der aufgrund von Siedlergewalt seit 2018 vollständig oder teilweise vertriebenen palästinensischen Gemeinden: </w:t>
      </w:r>
      <w:hyperlink r:id="rId2" w:history="1">
        <w:r w:rsidRPr="00A7157F">
          <w:rPr>
            <w:rStyle w:val="Hyperlink"/>
            <w:i/>
            <w:iCs/>
            <w:sz w:val="18"/>
            <w:szCs w:val="18"/>
          </w:rPr>
          <w:t>https://www.btselem.org/settler_violence_updates_list?importance=1</w:t>
        </w:r>
      </w:hyperlink>
    </w:p>
  </w:footnote>
  <w:footnote w:id="3">
    <w:p w14:paraId="574D504B" w14:textId="4C83A747" w:rsidR="00F7734D" w:rsidRPr="0025030D" w:rsidRDefault="00F7734D">
      <w:pPr>
        <w:pStyle w:val="Funotentext"/>
        <w:rPr>
          <w:i/>
          <w:iCs/>
          <w:sz w:val="18"/>
          <w:szCs w:val="18"/>
        </w:rPr>
      </w:pPr>
      <w:r w:rsidRPr="00A7157F">
        <w:rPr>
          <w:rStyle w:val="Funotenzeichen"/>
          <w:i/>
          <w:iCs/>
          <w:sz w:val="18"/>
          <w:szCs w:val="18"/>
        </w:rPr>
        <w:footnoteRef/>
      </w:r>
      <w:r w:rsidRPr="0025030D">
        <w:rPr>
          <w:i/>
          <w:iCs/>
          <w:sz w:val="18"/>
          <w:szCs w:val="18"/>
        </w:rPr>
        <w:t xml:space="preserve"> </w:t>
      </w:r>
      <w:hyperlink r:id="rId3" w:history="1">
        <w:r w:rsidRPr="0025030D">
          <w:rPr>
            <w:rStyle w:val="Hyperlink"/>
            <w:i/>
            <w:iCs/>
            <w:sz w:val="18"/>
            <w:szCs w:val="18"/>
          </w:rPr>
          <w:t>https://www.jpost.com/israel-news/article-861766</w:t>
        </w:r>
      </w:hyperlink>
      <w:r w:rsidRPr="0025030D">
        <w:rPr>
          <w:i/>
          <w:iCs/>
          <w:sz w:val="18"/>
          <w:szCs w:val="18"/>
        </w:rPr>
        <w:t xml:space="preserve"> </w:t>
      </w:r>
    </w:p>
  </w:footnote>
  <w:footnote w:id="4">
    <w:p w14:paraId="4CCAED32" w14:textId="6B04C4B2" w:rsidR="00F7734D" w:rsidRPr="0025030D" w:rsidRDefault="00F7734D">
      <w:pPr>
        <w:pStyle w:val="Funotentext"/>
        <w:rPr>
          <w:i/>
          <w:iCs/>
          <w:sz w:val="18"/>
          <w:szCs w:val="18"/>
        </w:rPr>
      </w:pPr>
      <w:r w:rsidRPr="00A7157F">
        <w:rPr>
          <w:rStyle w:val="Funotenzeichen"/>
          <w:i/>
          <w:iCs/>
          <w:sz w:val="18"/>
          <w:szCs w:val="18"/>
        </w:rPr>
        <w:footnoteRef/>
      </w:r>
      <w:r w:rsidRPr="0025030D">
        <w:rPr>
          <w:i/>
          <w:iCs/>
          <w:sz w:val="18"/>
          <w:szCs w:val="18"/>
        </w:rPr>
        <w:t xml:space="preserve"> </w:t>
      </w:r>
      <w:hyperlink r:id="rId4" w:history="1">
        <w:r w:rsidRPr="0025030D">
          <w:rPr>
            <w:rStyle w:val="Hyperlink"/>
            <w:i/>
            <w:iCs/>
            <w:sz w:val="18"/>
            <w:szCs w:val="18"/>
          </w:rPr>
          <w:t>https://www.timesofisrael.com/high-court-temporarily-freezes-ban-on-foreign-aid-organizations-operating-in-gaza/</w:t>
        </w:r>
      </w:hyperlink>
      <w:r w:rsidRPr="0025030D">
        <w:rPr>
          <w:i/>
          <w:iCs/>
          <w:sz w:val="18"/>
          <w:szCs w:val="18"/>
        </w:rPr>
        <w:t xml:space="preserve"> </w:t>
      </w:r>
    </w:p>
  </w:footnote>
  <w:footnote w:id="5">
    <w:p w14:paraId="59C59CB9" w14:textId="1CF30E93" w:rsidR="00FC57A3" w:rsidRPr="0025030D" w:rsidRDefault="00FC57A3">
      <w:pPr>
        <w:pStyle w:val="Funotentext"/>
        <w:rPr>
          <w:i/>
          <w:iCs/>
          <w:sz w:val="18"/>
          <w:szCs w:val="18"/>
        </w:rPr>
      </w:pPr>
      <w:r w:rsidRPr="00A7157F">
        <w:rPr>
          <w:rStyle w:val="Funotenzeichen"/>
          <w:i/>
          <w:iCs/>
          <w:sz w:val="18"/>
          <w:szCs w:val="18"/>
        </w:rPr>
        <w:footnoteRef/>
      </w:r>
      <w:r w:rsidRPr="0025030D">
        <w:rPr>
          <w:i/>
          <w:iCs/>
          <w:sz w:val="18"/>
          <w:szCs w:val="18"/>
        </w:rPr>
        <w:t xml:space="preserve"> </w:t>
      </w:r>
      <w:hyperlink r:id="rId5" w:history="1">
        <w:r w:rsidRPr="0025030D">
          <w:rPr>
            <w:rStyle w:val="Hyperlink"/>
            <w:i/>
            <w:iCs/>
            <w:sz w:val="18"/>
            <w:szCs w:val="18"/>
          </w:rPr>
          <w:t>https://www.tagesschau.de/ausland/asien/israel-igh-besatzung-korri-100.html</w:t>
        </w:r>
      </w:hyperlink>
      <w:r w:rsidRPr="0025030D">
        <w:rPr>
          <w:i/>
          <w:iCs/>
          <w:sz w:val="18"/>
          <w:szCs w:val="18"/>
        </w:rPr>
        <w:t xml:space="preserve"> </w:t>
      </w:r>
    </w:p>
  </w:footnote>
  <w:footnote w:id="6">
    <w:p w14:paraId="0512780B" w14:textId="4BDD3BCD" w:rsidR="003434DD" w:rsidRPr="0025030D" w:rsidRDefault="003434DD">
      <w:pPr>
        <w:pStyle w:val="Funotentext"/>
      </w:pPr>
      <w:r w:rsidRPr="00A7157F">
        <w:rPr>
          <w:rStyle w:val="Funotenzeichen"/>
          <w:i/>
          <w:iCs/>
          <w:sz w:val="18"/>
          <w:szCs w:val="18"/>
        </w:rPr>
        <w:footnoteRef/>
      </w:r>
      <w:r w:rsidRPr="0025030D">
        <w:rPr>
          <w:i/>
          <w:iCs/>
          <w:sz w:val="18"/>
          <w:szCs w:val="18"/>
        </w:rPr>
        <w:t xml:space="preserve"> </w:t>
      </w:r>
      <w:hyperlink r:id="rId6" w:history="1">
        <w:r w:rsidRPr="0025030D">
          <w:rPr>
            <w:rStyle w:val="Hyperlink"/>
            <w:i/>
            <w:iCs/>
            <w:sz w:val="18"/>
            <w:szCs w:val="18"/>
          </w:rPr>
          <w:t>https://www.zdfheute.de/politik/ausland/israel-westjordanland-siedlungspolitik-gaza-kritik-100.html</w:t>
        </w:r>
      </w:hyperlink>
      <w:r w:rsidRPr="0025030D">
        <w:t xml:space="preserve"> </w:t>
      </w:r>
    </w:p>
  </w:footnote>
  <w:footnote w:id="7">
    <w:p w14:paraId="0733782D" w14:textId="531EC1A6" w:rsidR="00290D66" w:rsidRPr="00290D66" w:rsidRDefault="00290D66">
      <w:pPr>
        <w:pStyle w:val="Funotentext"/>
      </w:pPr>
      <w:r w:rsidRPr="00290D66">
        <w:rPr>
          <w:rStyle w:val="Funotenzeichen"/>
          <w:i/>
          <w:iCs/>
          <w:sz w:val="18"/>
          <w:szCs w:val="18"/>
        </w:rPr>
        <w:footnoteRef/>
      </w:r>
      <w:r w:rsidRPr="00290D66">
        <w:rPr>
          <w:i/>
          <w:iCs/>
          <w:sz w:val="18"/>
          <w:szCs w:val="18"/>
        </w:rPr>
        <w:t xml:space="preserve"> </w:t>
      </w:r>
      <w:hyperlink r:id="rId7" w:history="1">
        <w:r w:rsidRPr="00290D66">
          <w:rPr>
            <w:rStyle w:val="Hyperlink"/>
            <w:i/>
            <w:iCs/>
            <w:sz w:val="18"/>
            <w:szCs w:val="18"/>
          </w:rPr>
          <w:t>https://www.oikoumene.org/what-we-do/eappi/from-condemnation-to-consequences</w:t>
        </w:r>
      </w:hyperlink>
      <w:r w:rsidRPr="00290D66">
        <w:rPr>
          <w:i/>
          <w:iCs/>
          <w:sz w:val="18"/>
          <w:szCs w:val="18"/>
        </w:rPr>
        <w:t xml:space="preserve"> Im Rahmen der Kampagne „</w:t>
      </w:r>
      <w:proofErr w:type="spellStart"/>
      <w:r w:rsidRPr="00290D66">
        <w:rPr>
          <w:i/>
          <w:iCs/>
          <w:sz w:val="18"/>
          <w:szCs w:val="18"/>
        </w:rPr>
        <w:t>From</w:t>
      </w:r>
      <w:proofErr w:type="spellEnd"/>
      <w:r w:rsidRPr="00290D66">
        <w:rPr>
          <w:i/>
          <w:iCs/>
          <w:sz w:val="18"/>
          <w:szCs w:val="18"/>
        </w:rPr>
        <w:t xml:space="preserve"> </w:t>
      </w:r>
      <w:proofErr w:type="spellStart"/>
      <w:r w:rsidRPr="00290D66">
        <w:rPr>
          <w:i/>
          <w:iCs/>
          <w:sz w:val="18"/>
          <w:szCs w:val="18"/>
        </w:rPr>
        <w:t>Condemnation</w:t>
      </w:r>
      <w:proofErr w:type="spellEnd"/>
      <w:r w:rsidRPr="00290D66">
        <w:rPr>
          <w:i/>
          <w:iCs/>
          <w:sz w:val="18"/>
          <w:szCs w:val="18"/>
        </w:rPr>
        <w:t xml:space="preserve"> </w:t>
      </w:r>
      <w:proofErr w:type="spellStart"/>
      <w:r w:rsidRPr="00290D66">
        <w:rPr>
          <w:i/>
          <w:iCs/>
          <w:sz w:val="18"/>
          <w:szCs w:val="18"/>
        </w:rPr>
        <w:t>to</w:t>
      </w:r>
      <w:proofErr w:type="spellEnd"/>
      <w:r w:rsidRPr="00290D66">
        <w:rPr>
          <w:i/>
          <w:iCs/>
          <w:sz w:val="18"/>
          <w:szCs w:val="18"/>
        </w:rPr>
        <w:t xml:space="preserve"> </w:t>
      </w:r>
      <w:proofErr w:type="spellStart"/>
      <w:r w:rsidRPr="00290D66">
        <w:rPr>
          <w:i/>
          <w:iCs/>
          <w:sz w:val="18"/>
          <w:szCs w:val="18"/>
        </w:rPr>
        <w:t>Consequences</w:t>
      </w:r>
      <w:proofErr w:type="spellEnd"/>
      <w:r w:rsidRPr="00290D66">
        <w:rPr>
          <w:i/>
          <w:iCs/>
          <w:sz w:val="18"/>
          <w:szCs w:val="18"/>
        </w:rPr>
        <w:t xml:space="preserve">“ veröffentlichte der Ökumenische Rat der Kirchen Anfang März </w:t>
      </w:r>
      <w:r>
        <w:rPr>
          <w:i/>
          <w:iCs/>
          <w:sz w:val="18"/>
          <w:szCs w:val="18"/>
        </w:rPr>
        <w:t>Hintergrundinformationen, Stimmen betroffener Menschen</w:t>
      </w:r>
      <w:r w:rsidRPr="00290D66">
        <w:rPr>
          <w:i/>
          <w:iCs/>
          <w:sz w:val="18"/>
          <w:szCs w:val="18"/>
        </w:rPr>
        <w:t xml:space="preserve"> und ein Webinar zur Thematik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CD5608" w14:textId="07C06259" w:rsidR="00F8592D" w:rsidRPr="00F8592D" w:rsidRDefault="00F8592D" w:rsidP="00F8592D">
    <w:pPr>
      <w:spacing w:before="100" w:beforeAutospacing="1" w:after="100" w:afterAutospacing="1" w:line="240" w:lineRule="auto"/>
      <w:rPr>
        <w:rFonts w:ascii="Times New Roman" w:eastAsia="Times New Roman" w:hAnsi="Times New Roman" w:cs="Times New Roman"/>
        <w:sz w:val="24"/>
        <w:szCs w:val="24"/>
        <w:lang w:eastAsia="de-DE"/>
      </w:rPr>
    </w:pPr>
  </w:p>
  <w:p w14:paraId="3094C39F" w14:textId="77777777" w:rsidR="00F8592D" w:rsidRDefault="00F8592D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442C2E"/>
    <w:multiLevelType w:val="hybridMultilevel"/>
    <w:tmpl w:val="5B1006F4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FB5"/>
    <w:rsid w:val="00003B19"/>
    <w:rsid w:val="0001764E"/>
    <w:rsid w:val="00043C82"/>
    <w:rsid w:val="00067094"/>
    <w:rsid w:val="000C56D1"/>
    <w:rsid w:val="00103A96"/>
    <w:rsid w:val="00106D94"/>
    <w:rsid w:val="001406E2"/>
    <w:rsid w:val="00170286"/>
    <w:rsid w:val="00173419"/>
    <w:rsid w:val="0025030D"/>
    <w:rsid w:val="00290D66"/>
    <w:rsid w:val="00316C26"/>
    <w:rsid w:val="00333E01"/>
    <w:rsid w:val="003352DC"/>
    <w:rsid w:val="003434DD"/>
    <w:rsid w:val="00367836"/>
    <w:rsid w:val="003C0036"/>
    <w:rsid w:val="003C17E8"/>
    <w:rsid w:val="004B73F7"/>
    <w:rsid w:val="005301C7"/>
    <w:rsid w:val="006002B2"/>
    <w:rsid w:val="006326B1"/>
    <w:rsid w:val="00721357"/>
    <w:rsid w:val="007D734D"/>
    <w:rsid w:val="00805B64"/>
    <w:rsid w:val="00824182"/>
    <w:rsid w:val="008248FB"/>
    <w:rsid w:val="00846ACD"/>
    <w:rsid w:val="00896DA8"/>
    <w:rsid w:val="008F53BC"/>
    <w:rsid w:val="00903C4B"/>
    <w:rsid w:val="00937006"/>
    <w:rsid w:val="00967CAB"/>
    <w:rsid w:val="009D00A6"/>
    <w:rsid w:val="00A7157F"/>
    <w:rsid w:val="00B25C90"/>
    <w:rsid w:val="00B84872"/>
    <w:rsid w:val="00BB543C"/>
    <w:rsid w:val="00BB6FD4"/>
    <w:rsid w:val="00C40107"/>
    <w:rsid w:val="00C57E28"/>
    <w:rsid w:val="00D22E61"/>
    <w:rsid w:val="00D64DDC"/>
    <w:rsid w:val="00D91DBB"/>
    <w:rsid w:val="00DB6FA5"/>
    <w:rsid w:val="00E0180B"/>
    <w:rsid w:val="00E37227"/>
    <w:rsid w:val="00E47FB5"/>
    <w:rsid w:val="00E96582"/>
    <w:rsid w:val="00F03B71"/>
    <w:rsid w:val="00F131F0"/>
    <w:rsid w:val="00F36BFD"/>
    <w:rsid w:val="00F7734D"/>
    <w:rsid w:val="00F8592D"/>
    <w:rsid w:val="00F86B2F"/>
    <w:rsid w:val="00FC5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15280D"/>
  <w15:chartTrackingRefBased/>
  <w15:docId w15:val="{D906F6DB-0356-419C-B5BC-F24F3522F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D91DBB"/>
    <w:pPr>
      <w:ind w:left="720"/>
      <w:contextualSpacing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170286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170286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170286"/>
    <w:rPr>
      <w:vertAlign w:val="superscript"/>
    </w:rPr>
  </w:style>
  <w:style w:type="character" w:styleId="Hyperlink">
    <w:name w:val="Hyperlink"/>
    <w:basedOn w:val="Absatz-Standardschriftart"/>
    <w:uiPriority w:val="99"/>
    <w:unhideWhenUsed/>
    <w:rsid w:val="00170286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70286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C57E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57E28"/>
  </w:style>
  <w:style w:type="paragraph" w:styleId="Fuzeile">
    <w:name w:val="footer"/>
    <w:basedOn w:val="Standard"/>
    <w:link w:val="FuzeileZchn"/>
    <w:uiPriority w:val="99"/>
    <w:unhideWhenUsed/>
    <w:rsid w:val="00C57E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57E28"/>
  </w:style>
  <w:style w:type="paragraph" w:styleId="StandardWeb">
    <w:name w:val="Normal (Web)"/>
    <w:basedOn w:val="Standard"/>
    <w:uiPriority w:val="99"/>
    <w:semiHidden/>
    <w:unhideWhenUsed/>
    <w:rsid w:val="00C57E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698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8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jpost.com/israel-news/article-861766" TargetMode="External"/><Relationship Id="rId7" Type="http://schemas.openxmlformats.org/officeDocument/2006/relationships/hyperlink" Target="https://www.oikoumene.org/what-we-do/eappi/from-condemnation-to-consequences" TargetMode="External"/><Relationship Id="rId2" Type="http://schemas.openxmlformats.org/officeDocument/2006/relationships/hyperlink" Target="https://www.btselem.org/settler_violence_updates_list?importance=1" TargetMode="External"/><Relationship Id="rId1" Type="http://schemas.openxmlformats.org/officeDocument/2006/relationships/hyperlink" Target="https://peacenow.org.il/en/cabinet-land-decisions" TargetMode="External"/><Relationship Id="rId6" Type="http://schemas.openxmlformats.org/officeDocument/2006/relationships/hyperlink" Target="https://www.zdfheute.de/politik/ausland/israel-westjordanland-siedlungspolitik-gaza-kritik-100.html" TargetMode="External"/><Relationship Id="rId5" Type="http://schemas.openxmlformats.org/officeDocument/2006/relationships/hyperlink" Target="https://www.tagesschau.de/ausland/asien/israel-igh-besatzung-korri-100.html" TargetMode="External"/><Relationship Id="rId4" Type="http://schemas.openxmlformats.org/officeDocument/2006/relationships/hyperlink" Target="https://www.timesofisrael.com/high-court-temporarily-freezes-ban-on-foreign-aid-organizations-operating-in-gaz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296636-AE58-4FF9-89D2-3966B2B16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943</Words>
  <Characters>5942</Characters>
  <Application>Microsoft Office Word</Application>
  <DocSecurity>0</DocSecurity>
  <Lines>49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Soboh, Anja</dc:creator>
  <cp:keywords/>
  <dc:description/>
  <cp:lastModifiedBy>Soboh, Anja</cp:lastModifiedBy>
  <cp:revision>2</cp:revision>
  <dcterms:created xsi:type="dcterms:W3CDTF">2026-03-10T08:48:00Z</dcterms:created>
  <dcterms:modified xsi:type="dcterms:W3CDTF">2026-03-10T08:48:00Z</dcterms:modified>
</cp:coreProperties>
</file>